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16"/>
        <w:gridCol w:w="5062"/>
        <w:gridCol w:w="715"/>
        <w:gridCol w:w="15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blHeader/>
        </w:trPr>
        <w:tc>
          <w:tcPr>
            <w:tcW w:w="8336" w:type="dxa"/>
            <w:gridSpan w:val="4"/>
            <w:shd w:val="clear" w:color="auto" w:fill="auto"/>
            <w:vAlign w:val="center"/>
          </w:tcPr>
          <w:p>
            <w:pPr>
              <w:keepNext w:val="0"/>
              <w:keepLines w:val="0"/>
              <w:widowControl/>
              <w:suppressLineNumbers w:val="0"/>
              <w:jc w:val="center"/>
              <w:textAlignment w:val="center"/>
              <w:rPr>
                <w:rFonts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三标工程量清单</w:t>
            </w:r>
            <w:bookmarkStart w:id="0" w:name="_GoBack"/>
            <w:bookmarkEnd w:id="0"/>
            <w:r>
              <w:rPr>
                <w:rFonts w:hint="eastAsia" w:ascii="仿宋_GB2312" w:hAnsi="宋体" w:eastAsia="仿宋_GB2312" w:cs="仿宋_GB2312"/>
                <w:b/>
                <w:i w:val="0"/>
                <w:color w:val="000000"/>
                <w:kern w:val="0"/>
                <w:sz w:val="24"/>
                <w:szCs w:val="24"/>
                <w:u w:val="none"/>
                <w:lang w:val="en-US" w:eastAsia="zh-CN" w:bidi="ar"/>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blHeader/>
        </w:trPr>
        <w:tc>
          <w:tcPr>
            <w:tcW w:w="1016" w:type="dxa"/>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5062" w:type="dxa"/>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715" w:type="dxa"/>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shd w:val="clear" w:color="auto" w:fill="auto"/>
            <w:vAlign w:val="center"/>
          </w:tcPr>
          <w:p>
            <w:pPr>
              <w:jc w:val="center"/>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blHeader/>
        </w:trPr>
        <w:tc>
          <w:tcPr>
            <w:tcW w:w="83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2016年巴彦淖尔市杭锦后旗蛮会镇红丰村和民富村高标准基本农田整治项目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blHeader/>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序号</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单项名称</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单位</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工程量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一</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土地平整工程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8"/>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109420.65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（一）</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田块平整工程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8"/>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69527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74KW推土机平整场区 1</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11631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74KW推土机平整场区 2</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19486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74KW推土机平整场区 3</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5373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74KW推土机平整场区 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21184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74KW推土机平整场区 5</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11853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（二）</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田间积土和废弃渠沟路工程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8"/>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39893.65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田块1 积土清运(0.5～1.0km)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239.10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田块2 积土清运(1.5～2.0km)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813.20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田块3 积土清运(1.5～2.0km)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4209.90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田块4 积土清运(0.5～1.0km)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15591.80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田块1 废弃毛渠清运(0.5～1.0km)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5383.71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田块2 废弃毛渠清运(1.5～2.0km)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4581.75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田块3 废弃毛渠清运(1.5～2.0km)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3676.47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田块1 废弃生产路(0.5～1.0km)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2020.58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田块2 废弃生产路(1.5～2.0km)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2070.80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2.10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田块3 废弃生产路(1.5～2.0km)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1306.34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二</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灌溉与排水工程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张皮农渠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现状衬砌渠道建筑物拆除后维修预制板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8"/>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进水闸、节制闸钢砼结构拆除及弃渣（13座）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桥涵钢砼和砌石结构拆除及弃渣（2座）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新开毛渠（5条）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52.80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闸门、启闭机及钢排架安装（1.0×0.8）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Φ100×6</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购置、安装混凝土管Φ100-Ⅱ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1.6.13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五社丈渠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现状衬砌渠道建筑物拆除后维修预制板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8"/>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进水闸、节制闸钢砼结构拆除及弃渣（10座）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桥涵钢砼和砌石结构拆除及弃渣（2座）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新开毛渠（5条）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1581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李三农渠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830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1749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弃土(1.5～2.0km)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94.62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59.76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82.17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2739.00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411.68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5cm保温板(20kg/m</w:t>
            </w:r>
            <w:r>
              <w:rPr>
                <w:rStyle w:val="9"/>
                <w:rFonts w:hAnsi="宋体"/>
                <w:lang w:val="en-US" w:eastAsia="zh-CN" w:bidi="ar"/>
              </w:rPr>
              <w:t>3</w:t>
            </w:r>
            <w:r>
              <w:rPr>
                <w:rStyle w:val="10"/>
                <w:rFonts w:hAnsi="宋体"/>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2739.00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进水闸、节制闸钢砼结构拆除及弃渣（9座）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桥涵钢砼和砌石结构拆除及弃渣（8座）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新开毛渠（4条）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990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 L=4m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C25钢筋砼闸墩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C25钢筋砼箱涵</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闸门、启闭机及钢排架安装（0.8×1.0）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福小农渠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1182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弃土(1.0～1.5km)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6cm厚C25砼弧板预制、运输、安装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97.10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85.10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127.99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4259.00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646.10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4.1.10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5cm保温板(20kg/m</w:t>
            </w:r>
            <w:r>
              <w:rPr>
                <w:rStyle w:val="9"/>
                <w:rFonts w:hAnsi="宋体"/>
                <w:lang w:val="en-US" w:eastAsia="zh-CN" w:bidi="ar"/>
              </w:rPr>
              <w:t>3</w:t>
            </w:r>
            <w:r>
              <w:rPr>
                <w:rStyle w:val="10"/>
                <w:rFonts w:hAnsi="宋体"/>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4259.00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4.1.11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647.00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进水闸、节制闸钢砼结构拆除及弃渣（10座）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桥涵钢砼和砌石结构拆除及弃渣（2座）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新开毛渠（12条）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4173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4382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 L=4m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C25钢筋砼闸墩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C25钢筋砼箱涵</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闸门、启闭机及钢排架安装（0.8×1.0）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29.96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闸门、启闭机及钢排架安装（1.0×0.8）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0.8×0.8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闸门、启闭机及排架安装（0.8×0.8）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4.8.1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4.8.2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4.8.3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4.8.4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4.8.5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4.8.6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4.8.7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4.8.8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4.8.9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4.8.10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4.8.11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4.8.12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4.8.13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正农渠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现状衬砌渠道建筑物拆除后维修预制板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8"/>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进水闸、节制闸钢砼结构拆除及弃渣（10座）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桥涵钢砼和砌石结构拆除及弃渣（5座）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新开毛渠（6条）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1868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 L=4m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C25钢筋砼闸墩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C25钢筋砼箱涵</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闸门、启闭机及钢排架安装（0.8×1.0）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Φ80×4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四社边农渠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1265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64.52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6cm厚C25砼弧板预制、运输、安装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91.08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91.08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130.30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4301.00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656.54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5cm保温板(20kg/m</w:t>
            </w:r>
            <w:r>
              <w:rPr>
                <w:rStyle w:val="9"/>
                <w:rFonts w:hAnsi="宋体"/>
                <w:lang w:val="en-US" w:eastAsia="zh-CN" w:bidi="ar"/>
              </w:rPr>
              <w:t>3</w:t>
            </w:r>
            <w:r>
              <w:rPr>
                <w:rStyle w:val="10"/>
                <w:rFonts w:hAnsi="宋体"/>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4301.00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1026.00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进水闸、节制闸钢砼结构拆除及弃渣（17座）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桥涵钢砼和砌石结构拆除及弃渣（5座）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新开毛渠（10条）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2024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39.60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闸门、启闭机及钢排架安装（1.0×0.8）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0.8×0.8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闸门、启闭机及排架安装（0.8×0.8）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Φ100×6</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购置、安装混凝土管Φ100-Ⅱ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Φ100×4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购置、安装混凝土管Φ100-Ⅱ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6.8.13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6.9.1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6.9.2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6.9.3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6.9.4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6.9.5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6.9.6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6.9.7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6.9.8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6.9.9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6.9.10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6.9.11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6.9.12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6.9.13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新人民斗渠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1369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84.46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6cm厚C25砼弧板预制、运输、安装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123.82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98.57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161.46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5404.00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818.23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5cm保温板(20kg/m</w:t>
            </w:r>
            <w:r>
              <w:rPr>
                <w:rStyle w:val="9"/>
                <w:rFonts w:hAnsi="宋体"/>
                <w:lang w:val="en-US" w:eastAsia="zh-CN" w:bidi="ar"/>
              </w:rPr>
              <w:t>3</w:t>
            </w:r>
            <w:r>
              <w:rPr>
                <w:rStyle w:val="10"/>
                <w:rFonts w:hAnsi="宋体"/>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5404.00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新开毛渠（13条）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3385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27.82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57.20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1.0×1.0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闸门、启闭机及钢排架安装（1.0×1.0）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闸门、启闭机及钢排架安装（1.0×0.8）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Φ100×4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购置、安装混凝土管Φ100-Ⅱ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五社油路北农沟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五社油路北农沟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沟道土方开挖及整形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8"/>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5468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新开毛沟（4条）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1497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毛沟土方开挖及整形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5556.86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排沟桥 砼Φ80×6（L=8m）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8.3.4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8.3.5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8.3.6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8.3.7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8.3.8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8.3.9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五社油路南农沟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五社油路南农沟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沟道土方开挖及整形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8"/>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4854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新开毛沟（3条）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毛沟土方开挖及整形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4120.32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排沟桥 砼Φ80×6（L=8m）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三</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田间道路工程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24329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西叉渠田间道（路面宽4m）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1865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李三农渠田间道（路面宽4m）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1690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6760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福小农渠田间道（路面宽4m）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1245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4980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四社边农渠田间道（路面宽4m）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1290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路床土料拉运(1.5～2.0km)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五社丈渠田间道（路面宽4m）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1053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4212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张皮农渠田间道（路面宽4m）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1111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五社油路区域生产路（15条 田块1）</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5677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11354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福小农渠区域生产路（8条 田块2）</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2111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4222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四社边农渠区域生产路(11条 田块3)</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3666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7332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新人民斗渠区域生产路（12条 田块4）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3315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6630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小东农渠区域生产路（4条 田块5）</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1306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9"/>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2612 </w:t>
            </w:r>
          </w:p>
        </w:tc>
      </w:tr>
    </w:tbl>
    <w:p>
      <w:r>
        <w:br w:type="page"/>
      </w:r>
    </w:p>
    <w:p/>
    <w:tbl>
      <w:tblPr>
        <w:tblStyle w:val="5"/>
        <w:tblW w:w="8522" w:type="dxa"/>
        <w:tblInd w:w="0" w:type="dxa"/>
        <w:tblLayout w:type="fixed"/>
        <w:tblCellMar>
          <w:top w:w="0" w:type="dxa"/>
          <w:left w:w="108" w:type="dxa"/>
          <w:bottom w:w="0" w:type="dxa"/>
          <w:right w:w="108" w:type="dxa"/>
        </w:tblCellMar>
      </w:tblPr>
      <w:tblGrid>
        <w:gridCol w:w="671"/>
        <w:gridCol w:w="5212"/>
        <w:gridCol w:w="1297"/>
        <w:gridCol w:w="672"/>
        <w:gridCol w:w="670"/>
      </w:tblGrid>
      <w:tr>
        <w:tblPrEx>
          <w:tblLayout w:type="fixed"/>
          <w:tblCellMar>
            <w:top w:w="0" w:type="dxa"/>
            <w:left w:w="108" w:type="dxa"/>
            <w:bottom w:w="0" w:type="dxa"/>
            <w:right w:w="108" w:type="dxa"/>
          </w:tblCellMar>
        </w:tblPrEx>
        <w:trPr>
          <w:trHeight w:val="300" w:hRule="atLeast"/>
        </w:trPr>
        <w:tc>
          <w:tcPr>
            <w:tcW w:w="8522" w:type="dxa"/>
            <w:gridSpan w:val="5"/>
            <w:tcBorders>
              <w:top w:val="nil"/>
              <w:left w:val="nil"/>
              <w:bottom w:val="nil"/>
              <w:right w:val="nil"/>
            </w:tcBorders>
            <w:shd w:val="clear" w:color="auto" w:fill="auto"/>
            <w:vAlign w:val="center"/>
          </w:tcPr>
          <w:p>
            <w:pPr>
              <w:widowControl/>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设备清单表</w:t>
            </w:r>
          </w:p>
        </w:tc>
      </w:tr>
      <w:tr>
        <w:tblPrEx>
          <w:tblLayout w:type="fixed"/>
          <w:tblCellMar>
            <w:top w:w="0" w:type="dxa"/>
            <w:left w:w="108" w:type="dxa"/>
            <w:bottom w:w="0" w:type="dxa"/>
            <w:right w:w="108" w:type="dxa"/>
          </w:tblCellMar>
        </w:tblPrEx>
        <w:trPr>
          <w:trHeight w:val="300" w:hRule="atLeast"/>
        </w:trPr>
        <w:tc>
          <w:tcPr>
            <w:tcW w:w="5883" w:type="dxa"/>
            <w:gridSpan w:val="2"/>
            <w:tcBorders>
              <w:top w:val="nil"/>
              <w:left w:val="nil"/>
              <w:bottom w:val="single" w:color="auto" w:sz="4" w:space="0"/>
              <w:right w:val="nil"/>
            </w:tcBorders>
            <w:shd w:val="clear" w:color="auto" w:fill="auto"/>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　</w:t>
            </w:r>
          </w:p>
        </w:tc>
        <w:tc>
          <w:tcPr>
            <w:tcW w:w="1297" w:type="dxa"/>
            <w:tcBorders>
              <w:top w:val="nil"/>
              <w:left w:val="nil"/>
              <w:bottom w:val="nil"/>
              <w:right w:val="nil"/>
            </w:tcBorders>
            <w:shd w:val="clear" w:color="auto" w:fill="auto"/>
            <w:vAlign w:val="center"/>
          </w:tcPr>
          <w:p>
            <w:pPr>
              <w:widowControl/>
              <w:jc w:val="center"/>
              <w:rPr>
                <w:rFonts w:ascii="仿宋_GB2312" w:hAnsi="宋体" w:eastAsia="仿宋_GB2312" w:cs="宋体"/>
                <w:kern w:val="0"/>
                <w:szCs w:val="21"/>
              </w:rPr>
            </w:pPr>
          </w:p>
        </w:tc>
        <w:tc>
          <w:tcPr>
            <w:tcW w:w="672" w:type="dxa"/>
            <w:tcBorders>
              <w:top w:val="nil"/>
              <w:left w:val="nil"/>
              <w:bottom w:val="nil"/>
              <w:right w:val="nil"/>
            </w:tcBorders>
            <w:shd w:val="clear" w:color="auto" w:fill="auto"/>
            <w:vAlign w:val="center"/>
          </w:tcPr>
          <w:p>
            <w:pPr>
              <w:widowControl/>
              <w:jc w:val="center"/>
              <w:rPr>
                <w:rFonts w:ascii="仿宋_GB2312" w:hAnsi="宋体" w:eastAsia="仿宋_GB2312" w:cs="宋体"/>
                <w:kern w:val="0"/>
                <w:szCs w:val="21"/>
              </w:rPr>
            </w:pPr>
          </w:p>
        </w:tc>
        <w:tc>
          <w:tcPr>
            <w:tcW w:w="670" w:type="dxa"/>
            <w:tcBorders>
              <w:top w:val="nil"/>
              <w:left w:val="nil"/>
              <w:bottom w:val="nil"/>
              <w:right w:val="nil"/>
            </w:tcBorders>
            <w:shd w:val="clear" w:color="auto" w:fill="auto"/>
            <w:vAlign w:val="center"/>
          </w:tcPr>
          <w:p>
            <w:pPr>
              <w:widowControl/>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312" w:hRule="atLeast"/>
        </w:trPr>
        <w:tc>
          <w:tcPr>
            <w:tcW w:w="67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序号</w:t>
            </w:r>
          </w:p>
        </w:tc>
        <w:tc>
          <w:tcPr>
            <w:tcW w:w="521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设备名称</w:t>
            </w:r>
          </w:p>
        </w:tc>
        <w:tc>
          <w:tcPr>
            <w:tcW w:w="12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规格</w:t>
            </w:r>
          </w:p>
        </w:tc>
        <w:tc>
          <w:tcPr>
            <w:tcW w:w="6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单位</w:t>
            </w:r>
          </w:p>
        </w:tc>
        <w:tc>
          <w:tcPr>
            <w:tcW w:w="6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数量</w:t>
            </w:r>
          </w:p>
        </w:tc>
      </w:tr>
      <w:tr>
        <w:tblPrEx>
          <w:tblLayout w:type="fixed"/>
          <w:tblCellMar>
            <w:top w:w="0" w:type="dxa"/>
            <w:left w:w="108" w:type="dxa"/>
            <w:bottom w:w="0" w:type="dxa"/>
            <w:right w:w="108" w:type="dxa"/>
          </w:tblCellMar>
        </w:tblPrEx>
        <w:trPr>
          <w:trHeight w:val="312" w:hRule="atLeast"/>
        </w:trPr>
        <w:tc>
          <w:tcPr>
            <w:tcW w:w="67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521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kern w:val="0"/>
                <w:sz w:val="18"/>
                <w:szCs w:val="18"/>
              </w:rPr>
            </w:pPr>
          </w:p>
        </w:tc>
        <w:tc>
          <w:tcPr>
            <w:tcW w:w="12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7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1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QLC2.0t启闭机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1.0×1.0</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2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2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QLC2.0t启闭机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6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3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QLC2.0t启闭机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0.8×1.0</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3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4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QLC1.0t启闭机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0.8×0.8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2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5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QLC1.0t启闭机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0.6×0.8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3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6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QLC0.5t启闭机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0.4×0.8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62 </w:t>
            </w:r>
          </w:p>
        </w:tc>
      </w:tr>
      <w:tr>
        <w:tblPrEx>
          <w:tblLayout w:type="fixed"/>
          <w:tblCellMar>
            <w:top w:w="0" w:type="dxa"/>
            <w:left w:w="108" w:type="dxa"/>
            <w:bottom w:w="0" w:type="dxa"/>
            <w:right w:w="108" w:type="dxa"/>
          </w:tblCellMar>
        </w:tblPrEx>
        <w:trPr>
          <w:trHeight w:val="300" w:hRule="atLeast"/>
        </w:trPr>
        <w:tc>
          <w:tcPr>
            <w:tcW w:w="785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合计</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78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A2908"/>
    <w:rsid w:val="001A2908"/>
    <w:rsid w:val="00B97B86"/>
    <w:rsid w:val="00C55111"/>
    <w:rsid w:val="00E55960"/>
    <w:rsid w:val="5893539B"/>
    <w:rsid w:val="60F37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 w:type="character" w:customStyle="1" w:styleId="8">
    <w:name w:val="font11"/>
    <w:basedOn w:val="4"/>
    <w:qFormat/>
    <w:uiPriority w:val="0"/>
    <w:rPr>
      <w:rFonts w:hint="eastAsia" w:ascii="仿宋_GB2312" w:eastAsia="仿宋_GB2312" w:cs="仿宋_GB2312"/>
      <w:b/>
      <w:color w:val="000000"/>
      <w:sz w:val="18"/>
      <w:szCs w:val="18"/>
      <w:u w:val="none"/>
      <w:vertAlign w:val="superscript"/>
    </w:rPr>
  </w:style>
  <w:style w:type="character" w:customStyle="1" w:styleId="9">
    <w:name w:val="font01"/>
    <w:basedOn w:val="4"/>
    <w:qFormat/>
    <w:uiPriority w:val="0"/>
    <w:rPr>
      <w:rFonts w:hint="eastAsia" w:ascii="仿宋_GB2312" w:eastAsia="仿宋_GB2312" w:cs="仿宋_GB2312"/>
      <w:color w:val="000000"/>
      <w:sz w:val="18"/>
      <w:szCs w:val="18"/>
      <w:u w:val="none"/>
      <w:vertAlign w:val="superscript"/>
    </w:rPr>
  </w:style>
  <w:style w:type="character" w:customStyle="1" w:styleId="10">
    <w:name w:val="font41"/>
    <w:basedOn w:val="4"/>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16</Pages>
  <Words>2425</Words>
  <Characters>13828</Characters>
  <Lines>115</Lines>
  <Paragraphs>32</Paragraphs>
  <ScaleCrop>false</ScaleCrop>
  <LinksUpToDate>false</LinksUpToDate>
  <CharactersWithSpaces>16221</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2013-08-24T02:46:00Z</dcterms:created>
  <dc:creator>微软用户</dc:creator>
  <cp:lastModifiedBy>Administrator</cp:lastModifiedBy>
  <dcterms:modified xsi:type="dcterms:W3CDTF">2017-11-25T14:15:02Z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